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1DC" w:rsidRPr="00712243" w:rsidRDefault="00A531FA" w:rsidP="00712243">
      <w:pPr>
        <w:spacing w:line="480" w:lineRule="auto"/>
        <w:jc w:val="center"/>
        <w:rPr>
          <w:rFonts w:ascii="仿宋" w:eastAsia="仿宋" w:hAnsi="仿宋"/>
          <w:b/>
          <w:sz w:val="32"/>
        </w:rPr>
      </w:pPr>
      <w:r w:rsidRPr="00712243">
        <w:rPr>
          <w:rFonts w:ascii="仿宋" w:eastAsia="仿宋" w:hAnsi="仿宋" w:hint="eastAsia"/>
          <w:b/>
          <w:sz w:val="32"/>
        </w:rPr>
        <w:t>承</w:t>
      </w:r>
      <w:r w:rsidR="00910920">
        <w:rPr>
          <w:rFonts w:ascii="仿宋" w:eastAsia="仿宋" w:hAnsi="仿宋" w:hint="eastAsia"/>
          <w:b/>
          <w:sz w:val="32"/>
        </w:rPr>
        <w:t xml:space="preserve"> </w:t>
      </w:r>
      <w:r w:rsidRPr="00712243">
        <w:rPr>
          <w:rFonts w:ascii="仿宋" w:eastAsia="仿宋" w:hAnsi="仿宋" w:hint="eastAsia"/>
          <w:b/>
          <w:sz w:val="32"/>
        </w:rPr>
        <w:t>诺</w:t>
      </w:r>
      <w:r w:rsidR="00910920">
        <w:rPr>
          <w:rFonts w:ascii="仿宋" w:eastAsia="仿宋" w:hAnsi="仿宋" w:hint="eastAsia"/>
          <w:b/>
          <w:sz w:val="32"/>
        </w:rPr>
        <w:t xml:space="preserve"> </w:t>
      </w:r>
      <w:r w:rsidRPr="00712243">
        <w:rPr>
          <w:rFonts w:ascii="仿宋" w:eastAsia="仿宋" w:hAnsi="仿宋" w:hint="eastAsia"/>
          <w:b/>
          <w:sz w:val="32"/>
        </w:rPr>
        <w:t>书</w:t>
      </w:r>
    </w:p>
    <w:p w:rsidR="004651DC" w:rsidRPr="00712243" w:rsidRDefault="004651DC" w:rsidP="00712243">
      <w:pPr>
        <w:spacing w:line="480" w:lineRule="auto"/>
        <w:rPr>
          <w:rFonts w:ascii="仿宋" w:eastAsia="仿宋" w:hAnsi="仿宋"/>
        </w:rPr>
      </w:pPr>
    </w:p>
    <w:p w:rsidR="004651DC" w:rsidRPr="00712243" w:rsidRDefault="00EA5324" w:rsidP="00712243">
      <w:pPr>
        <w:spacing w:line="480" w:lineRule="auto"/>
        <w:rPr>
          <w:rFonts w:ascii="仿宋" w:eastAsia="仿宋" w:hAnsi="仿宋"/>
          <w:sz w:val="24"/>
        </w:rPr>
      </w:pPr>
      <w:r w:rsidRPr="00712243">
        <w:rPr>
          <w:rFonts w:ascii="仿宋" w:eastAsia="仿宋" w:hAnsi="仿宋" w:hint="eastAsia"/>
          <w:sz w:val="24"/>
        </w:rPr>
        <w:t>致上海宽娱数码科技有限公司：</w:t>
      </w:r>
    </w:p>
    <w:p w:rsidR="004651DC" w:rsidRPr="00712243" w:rsidRDefault="00EA5324" w:rsidP="00712243">
      <w:pPr>
        <w:spacing w:line="480" w:lineRule="auto"/>
        <w:ind w:firstLineChars="200" w:firstLine="480"/>
        <w:rPr>
          <w:rFonts w:ascii="仿宋" w:eastAsia="仿宋" w:hAnsi="仿宋"/>
          <w:color w:val="000000" w:themeColor="text1"/>
          <w:sz w:val="24"/>
        </w:rPr>
      </w:pPr>
      <w:r w:rsidRPr="00712243">
        <w:rPr>
          <w:rFonts w:ascii="仿宋" w:eastAsia="仿宋" w:hAnsi="仿宋" w:hint="eastAsia"/>
          <w:color w:val="000000" w:themeColor="text1"/>
          <w:sz w:val="24"/>
        </w:rPr>
        <w:t>本公司承诺并确认在贵公司游戏平台上传且由我司运营的游戏【</w:t>
      </w:r>
      <w:r w:rsidRPr="00712243">
        <w:rPr>
          <w:rFonts w:ascii="仿宋" w:eastAsia="仿宋" w:hAnsi="仿宋"/>
          <w:color w:val="000000" w:themeColor="text1"/>
          <w:sz w:val="24"/>
        </w:rPr>
        <w:t>XXXXX</w:t>
      </w:r>
      <w:r w:rsidRPr="00712243">
        <w:rPr>
          <w:rFonts w:ascii="仿宋" w:eastAsia="仿宋" w:hAnsi="仿宋" w:hint="eastAsia"/>
          <w:color w:val="000000" w:themeColor="text1"/>
          <w:sz w:val="24"/>
        </w:rPr>
        <w:t>】（以下简称“</w:t>
      </w:r>
      <w:r w:rsidR="00A531FA" w:rsidRPr="00712243">
        <w:rPr>
          <w:rFonts w:ascii="仿宋" w:eastAsia="仿宋" w:hAnsi="仿宋" w:hint="eastAsia"/>
          <w:color w:val="000000" w:themeColor="text1"/>
          <w:sz w:val="24"/>
        </w:rPr>
        <w:t>本</w:t>
      </w:r>
      <w:r w:rsidRPr="00712243">
        <w:rPr>
          <w:rFonts w:ascii="仿宋" w:eastAsia="仿宋" w:hAnsi="仿宋" w:hint="eastAsia"/>
          <w:color w:val="000000" w:themeColor="text1"/>
          <w:sz w:val="24"/>
        </w:rPr>
        <w:t>游戏”），内容符合国家法律法规</w:t>
      </w:r>
      <w:r w:rsidR="00CB6067">
        <w:rPr>
          <w:rFonts w:ascii="仿宋" w:eastAsia="仿宋" w:hAnsi="仿宋" w:hint="eastAsia"/>
          <w:color w:val="000000" w:themeColor="text1"/>
          <w:sz w:val="24"/>
        </w:rPr>
        <w:t>要求</w:t>
      </w:r>
      <w:r w:rsidRPr="00712243">
        <w:rPr>
          <w:rFonts w:ascii="仿宋" w:eastAsia="仿宋" w:hAnsi="仿宋" w:hint="eastAsia"/>
          <w:color w:val="000000" w:themeColor="text1"/>
          <w:sz w:val="24"/>
        </w:rPr>
        <w:t>，不含黄赌毒</w:t>
      </w:r>
      <w:r w:rsidR="00A531FA">
        <w:rPr>
          <w:rFonts w:ascii="仿宋" w:eastAsia="仿宋" w:hAnsi="仿宋" w:hint="eastAsia"/>
          <w:color w:val="000000" w:themeColor="text1"/>
          <w:sz w:val="24"/>
        </w:rPr>
        <w:t>等禁止内容</w:t>
      </w:r>
      <w:r w:rsidRPr="00712243">
        <w:rPr>
          <w:rFonts w:ascii="仿宋" w:eastAsia="仿宋" w:hAnsi="仿宋" w:hint="eastAsia"/>
          <w:color w:val="000000" w:themeColor="text1"/>
          <w:sz w:val="24"/>
        </w:rPr>
        <w:t>，</w:t>
      </w:r>
      <w:r w:rsidR="00CB6067">
        <w:rPr>
          <w:rFonts w:ascii="仿宋" w:eastAsia="仿宋" w:hAnsi="仿宋" w:hint="eastAsia"/>
          <w:color w:val="000000" w:themeColor="text1"/>
          <w:sz w:val="24"/>
        </w:rPr>
        <w:t>严格按照</w:t>
      </w:r>
      <w:r w:rsidR="00877935" w:rsidRPr="00877935">
        <w:rPr>
          <w:rFonts w:ascii="仿宋" w:eastAsia="仿宋" w:hAnsi="仿宋" w:hint="eastAsia"/>
          <w:color w:val="000000" w:themeColor="text1"/>
          <w:sz w:val="24"/>
        </w:rPr>
        <w:t>《出版管理条例》</w:t>
      </w:r>
      <w:r w:rsidR="00877935">
        <w:rPr>
          <w:rFonts w:ascii="仿宋" w:eastAsia="仿宋" w:hAnsi="仿宋" w:hint="eastAsia"/>
          <w:color w:val="000000" w:themeColor="text1"/>
          <w:sz w:val="24"/>
        </w:rPr>
        <w:t>（</w:t>
      </w:r>
      <w:r w:rsidR="00877935" w:rsidRPr="00877935">
        <w:rPr>
          <w:rFonts w:ascii="仿宋" w:eastAsia="仿宋" w:hAnsi="仿宋"/>
          <w:color w:val="000000" w:themeColor="text1"/>
          <w:sz w:val="24"/>
        </w:rPr>
        <w:t>国务院令第343</w:t>
      </w:r>
      <w:r w:rsidR="00877935">
        <w:rPr>
          <w:rFonts w:ascii="仿宋" w:eastAsia="仿宋" w:hAnsi="仿宋"/>
          <w:color w:val="000000" w:themeColor="text1"/>
          <w:sz w:val="24"/>
        </w:rPr>
        <w:t>号</w:t>
      </w:r>
      <w:r w:rsidR="00877935">
        <w:rPr>
          <w:rFonts w:ascii="仿宋" w:eastAsia="仿宋" w:hAnsi="仿宋" w:hint="eastAsia"/>
          <w:color w:val="000000" w:themeColor="text1"/>
          <w:sz w:val="24"/>
        </w:rPr>
        <w:t>）、</w:t>
      </w:r>
      <w:r w:rsidRPr="00712243">
        <w:rPr>
          <w:rFonts w:ascii="仿宋" w:eastAsia="仿宋" w:hAnsi="仿宋" w:hint="eastAsia"/>
          <w:color w:val="000000" w:themeColor="text1"/>
          <w:sz w:val="24"/>
        </w:rPr>
        <w:t>《</w:t>
      </w:r>
      <w:bookmarkStart w:id="0" w:name="_Hlk3800760"/>
      <w:r w:rsidRPr="00712243">
        <w:rPr>
          <w:rFonts w:ascii="仿宋" w:eastAsia="仿宋" w:hAnsi="仿宋" w:hint="eastAsia"/>
          <w:color w:val="000000" w:themeColor="text1"/>
          <w:sz w:val="24"/>
        </w:rPr>
        <w:t>网络出版服务管理规定</w:t>
      </w:r>
      <w:bookmarkEnd w:id="0"/>
      <w:r w:rsidRPr="00712243">
        <w:rPr>
          <w:rFonts w:ascii="仿宋" w:eastAsia="仿宋" w:hAnsi="仿宋" w:hint="eastAsia"/>
          <w:color w:val="000000" w:themeColor="text1"/>
          <w:sz w:val="24"/>
        </w:rPr>
        <w:t>》</w:t>
      </w:r>
      <w:r w:rsidR="0041706C" w:rsidRPr="00712243">
        <w:rPr>
          <w:rFonts w:ascii="仿宋" w:eastAsia="仿宋" w:hAnsi="仿宋" w:hint="eastAsia"/>
          <w:color w:val="000000" w:themeColor="text1"/>
          <w:sz w:val="24"/>
        </w:rPr>
        <w:t>（国家新闻出版广电总局、工业和信息化部令第</w:t>
      </w:r>
      <w:r w:rsidR="0041706C" w:rsidRPr="00712243">
        <w:rPr>
          <w:rFonts w:ascii="仿宋" w:eastAsia="仿宋" w:hAnsi="仿宋"/>
          <w:color w:val="000000" w:themeColor="text1"/>
          <w:sz w:val="24"/>
        </w:rPr>
        <w:t>5号）</w:t>
      </w:r>
      <w:r w:rsidRPr="00712243">
        <w:rPr>
          <w:rFonts w:ascii="仿宋" w:eastAsia="仿宋" w:hAnsi="仿宋" w:hint="eastAsia"/>
          <w:color w:val="000000" w:themeColor="text1"/>
          <w:sz w:val="24"/>
        </w:rPr>
        <w:t>、《移动游戏内容规范（</w:t>
      </w:r>
      <w:r w:rsidRPr="00712243">
        <w:rPr>
          <w:rFonts w:ascii="仿宋" w:eastAsia="仿宋" w:hAnsi="仿宋"/>
          <w:color w:val="000000" w:themeColor="text1"/>
          <w:sz w:val="24"/>
        </w:rPr>
        <w:t>2016</w:t>
      </w:r>
      <w:r w:rsidRPr="00712243">
        <w:rPr>
          <w:rFonts w:ascii="仿宋" w:eastAsia="仿宋" w:hAnsi="仿宋" w:hint="eastAsia"/>
          <w:color w:val="000000" w:themeColor="text1"/>
          <w:sz w:val="24"/>
        </w:rPr>
        <w:t>年版）》（</w:t>
      </w:r>
      <w:r w:rsidR="0041706C" w:rsidRPr="00712243">
        <w:rPr>
          <w:rFonts w:ascii="仿宋" w:eastAsia="仿宋" w:hAnsi="仿宋" w:hint="eastAsia"/>
          <w:color w:val="000000" w:themeColor="text1"/>
          <w:sz w:val="24"/>
        </w:rPr>
        <w:t>音数协字</w:t>
      </w:r>
      <w:r w:rsidR="00CB6067" w:rsidRPr="00712243">
        <w:rPr>
          <w:rFonts w:ascii="仿宋" w:eastAsia="仿宋" w:hAnsi="仿宋" w:hint="eastAsia"/>
          <w:color w:val="000000" w:themeColor="text1"/>
          <w:sz w:val="24"/>
        </w:rPr>
        <w:t>[</w:t>
      </w:r>
      <w:r w:rsidR="0041706C" w:rsidRPr="00712243">
        <w:rPr>
          <w:rFonts w:ascii="仿宋" w:eastAsia="仿宋" w:hAnsi="仿宋"/>
          <w:color w:val="000000" w:themeColor="text1"/>
          <w:sz w:val="24"/>
        </w:rPr>
        <w:t>2016</w:t>
      </w:r>
      <w:r w:rsidR="00CB6067" w:rsidRPr="00712243">
        <w:rPr>
          <w:rFonts w:ascii="仿宋" w:eastAsia="仿宋" w:hAnsi="仿宋"/>
          <w:color w:val="000000" w:themeColor="text1"/>
          <w:sz w:val="24"/>
        </w:rPr>
        <w:t>]</w:t>
      </w:r>
      <w:r w:rsidR="0041706C" w:rsidRPr="00712243">
        <w:rPr>
          <w:rFonts w:ascii="仿宋" w:eastAsia="仿宋" w:hAnsi="仿宋"/>
          <w:color w:val="000000" w:themeColor="text1"/>
          <w:sz w:val="24"/>
        </w:rPr>
        <w:t>第005号</w:t>
      </w:r>
      <w:r w:rsidRPr="00712243">
        <w:rPr>
          <w:rFonts w:ascii="仿宋" w:eastAsia="仿宋" w:hAnsi="仿宋" w:hint="eastAsia"/>
          <w:color w:val="000000" w:themeColor="text1"/>
          <w:sz w:val="24"/>
        </w:rPr>
        <w:t>）等相关法律法规及政策规定</w:t>
      </w:r>
      <w:r w:rsidR="00F96A94" w:rsidRPr="00712243">
        <w:rPr>
          <w:rFonts w:ascii="仿宋" w:eastAsia="仿宋" w:hAnsi="仿宋" w:hint="eastAsia"/>
          <w:color w:val="000000" w:themeColor="text1"/>
          <w:sz w:val="24"/>
        </w:rPr>
        <w:t>执行</w:t>
      </w:r>
      <w:r w:rsidRPr="00712243">
        <w:rPr>
          <w:rFonts w:ascii="仿宋" w:eastAsia="仿宋" w:hAnsi="仿宋" w:hint="eastAsia"/>
          <w:color w:val="000000" w:themeColor="text1"/>
          <w:sz w:val="24"/>
        </w:rPr>
        <w:t>，并将按《关于移动游戏出版服务管理的通知》（新广出</w:t>
      </w:r>
      <w:r w:rsidR="00CB6067" w:rsidRPr="00712243">
        <w:rPr>
          <w:rFonts w:ascii="仿宋" w:eastAsia="仿宋" w:hAnsi="仿宋" w:hint="eastAsia"/>
          <w:color w:val="000000" w:themeColor="text1"/>
          <w:sz w:val="24"/>
        </w:rPr>
        <w:t>办</w:t>
      </w:r>
      <w:r w:rsidRPr="00712243">
        <w:rPr>
          <w:rFonts w:ascii="仿宋" w:eastAsia="仿宋" w:hAnsi="仿宋" w:hint="eastAsia"/>
          <w:color w:val="000000" w:themeColor="text1"/>
          <w:sz w:val="24"/>
        </w:rPr>
        <w:t>发</w:t>
      </w:r>
      <w:r w:rsidR="00CB6067" w:rsidRPr="00712243">
        <w:rPr>
          <w:rFonts w:ascii="仿宋" w:eastAsia="仿宋" w:hAnsi="仿宋" w:hint="eastAsia"/>
          <w:color w:val="000000" w:themeColor="text1"/>
          <w:sz w:val="24"/>
        </w:rPr>
        <w:t>[</w:t>
      </w:r>
      <w:r w:rsidRPr="00712243">
        <w:rPr>
          <w:rFonts w:ascii="仿宋" w:eastAsia="仿宋" w:hAnsi="仿宋"/>
          <w:color w:val="000000" w:themeColor="text1"/>
          <w:sz w:val="24"/>
        </w:rPr>
        <w:t>2016</w:t>
      </w:r>
      <w:r w:rsidR="00CB6067" w:rsidRPr="00712243">
        <w:rPr>
          <w:rFonts w:ascii="仿宋" w:eastAsia="仿宋" w:hAnsi="仿宋"/>
          <w:color w:val="000000" w:themeColor="text1"/>
          <w:sz w:val="24"/>
        </w:rPr>
        <w:t>]</w:t>
      </w:r>
      <w:r w:rsidRPr="00712243">
        <w:rPr>
          <w:rFonts w:ascii="仿宋" w:eastAsia="仿宋" w:hAnsi="仿宋"/>
          <w:color w:val="000000" w:themeColor="text1"/>
          <w:sz w:val="24"/>
        </w:rPr>
        <w:t>44号）积极办理版号申请</w:t>
      </w:r>
      <w:r w:rsidRPr="00712243">
        <w:rPr>
          <w:rFonts w:ascii="仿宋" w:eastAsia="仿宋" w:hAnsi="仿宋" w:hint="eastAsia"/>
          <w:color w:val="000000" w:themeColor="text1"/>
          <w:sz w:val="24"/>
        </w:rPr>
        <w:t>。</w:t>
      </w:r>
    </w:p>
    <w:p w:rsidR="004651DC" w:rsidRPr="00712243" w:rsidRDefault="00EA5324" w:rsidP="00712243">
      <w:pPr>
        <w:spacing w:line="480" w:lineRule="auto"/>
        <w:ind w:firstLineChars="200" w:firstLine="480"/>
        <w:rPr>
          <w:rFonts w:ascii="仿宋" w:eastAsia="仿宋" w:hAnsi="仿宋"/>
          <w:color w:val="000000" w:themeColor="text1"/>
          <w:sz w:val="24"/>
        </w:rPr>
      </w:pPr>
      <w:r w:rsidRPr="00712243">
        <w:rPr>
          <w:rFonts w:ascii="仿宋" w:eastAsia="仿宋" w:hAnsi="仿宋" w:hint="eastAsia"/>
          <w:color w:val="000000" w:themeColor="text1"/>
          <w:sz w:val="24"/>
        </w:rPr>
        <w:t>本公司承诺，</w:t>
      </w:r>
      <w:r w:rsidR="00910920">
        <w:rPr>
          <w:rFonts w:ascii="仿宋" w:eastAsia="仿宋" w:hAnsi="仿宋" w:hint="eastAsia"/>
          <w:color w:val="000000" w:themeColor="text1"/>
          <w:sz w:val="24"/>
        </w:rPr>
        <w:t>本</w:t>
      </w:r>
      <w:r w:rsidRPr="00712243">
        <w:rPr>
          <w:rFonts w:ascii="仿宋" w:eastAsia="仿宋" w:hAnsi="仿宋" w:hint="eastAsia"/>
          <w:color w:val="000000" w:themeColor="text1"/>
          <w:sz w:val="24"/>
        </w:rPr>
        <w:t>游戏在贵公司游戏平台运营期间，如果因</w:t>
      </w:r>
      <w:r w:rsidR="00910920">
        <w:rPr>
          <w:rFonts w:ascii="仿宋" w:eastAsia="仿宋" w:hAnsi="仿宋" w:hint="eastAsia"/>
          <w:color w:val="000000" w:themeColor="text1"/>
          <w:sz w:val="24"/>
        </w:rPr>
        <w:t>本</w:t>
      </w:r>
      <w:r w:rsidRPr="00712243">
        <w:rPr>
          <w:rFonts w:ascii="仿宋" w:eastAsia="仿宋" w:hAnsi="仿宋" w:hint="eastAsia"/>
          <w:color w:val="000000" w:themeColor="text1"/>
          <w:sz w:val="24"/>
        </w:rPr>
        <w:t>游戏不符合国家法律法规导致贵公司及贵公司关联公司遭受损失的，本公司愿意承担所有法律责任，并赔偿贵公司及贵公司关联公司因此遭受的一切损失（包括但不限于包括但不限于律师费、诉讼仲裁费、出差旅费、鉴定费、文印费、审计费</w:t>
      </w:r>
      <w:r w:rsidR="00910920">
        <w:rPr>
          <w:rFonts w:ascii="仿宋" w:eastAsia="仿宋" w:hAnsi="仿宋" w:hint="eastAsia"/>
          <w:color w:val="000000" w:themeColor="text1"/>
          <w:sz w:val="24"/>
        </w:rPr>
        <w:t>、公证费</w:t>
      </w:r>
      <w:r w:rsidRPr="00712243">
        <w:rPr>
          <w:rFonts w:ascii="仿宋" w:eastAsia="仿宋" w:hAnsi="仿宋" w:hint="eastAsia"/>
          <w:color w:val="000000" w:themeColor="text1"/>
          <w:sz w:val="24"/>
        </w:rPr>
        <w:t>等）。</w:t>
      </w:r>
    </w:p>
    <w:p w:rsidR="004651DC" w:rsidRPr="00712243" w:rsidRDefault="004651DC" w:rsidP="00712243">
      <w:pPr>
        <w:spacing w:line="480" w:lineRule="auto"/>
        <w:rPr>
          <w:rFonts w:ascii="仿宋" w:eastAsia="仿宋" w:hAnsi="仿宋"/>
          <w:color w:val="000000" w:themeColor="text1"/>
          <w:sz w:val="24"/>
        </w:rPr>
      </w:pPr>
    </w:p>
    <w:p w:rsidR="004651DC" w:rsidRPr="00712243" w:rsidRDefault="00EA5324" w:rsidP="00712243">
      <w:pPr>
        <w:spacing w:line="480" w:lineRule="auto"/>
        <w:rPr>
          <w:rFonts w:ascii="仿宋" w:eastAsia="仿宋" w:hAnsi="仿宋"/>
          <w:color w:val="000000" w:themeColor="text1"/>
          <w:sz w:val="24"/>
        </w:rPr>
      </w:pPr>
      <w:r w:rsidRPr="00712243">
        <w:rPr>
          <w:rFonts w:ascii="仿宋" w:eastAsia="仿宋" w:hAnsi="仿宋" w:hint="eastAsia"/>
          <w:color w:val="000000" w:themeColor="text1"/>
          <w:sz w:val="24"/>
        </w:rPr>
        <w:t>特此声明</w:t>
      </w:r>
    </w:p>
    <w:p w:rsidR="004651DC" w:rsidRPr="00712243" w:rsidRDefault="004651DC" w:rsidP="00712243">
      <w:pPr>
        <w:spacing w:line="480" w:lineRule="auto"/>
        <w:rPr>
          <w:rFonts w:ascii="仿宋" w:eastAsia="仿宋" w:hAnsi="仿宋"/>
          <w:sz w:val="24"/>
        </w:rPr>
      </w:pPr>
    </w:p>
    <w:p w:rsidR="004651DC" w:rsidRPr="00712243" w:rsidRDefault="004651DC" w:rsidP="00712243">
      <w:pPr>
        <w:spacing w:line="480" w:lineRule="auto"/>
        <w:rPr>
          <w:rFonts w:ascii="仿宋" w:eastAsia="仿宋" w:hAnsi="仿宋"/>
          <w:sz w:val="24"/>
        </w:rPr>
      </w:pPr>
    </w:p>
    <w:p w:rsidR="004651DC" w:rsidRPr="00712243" w:rsidRDefault="00910920" w:rsidP="00712243">
      <w:pPr>
        <w:spacing w:line="480" w:lineRule="auto"/>
        <w:jc w:val="righ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承诺</w:t>
      </w:r>
      <w:r w:rsidR="00EA5324" w:rsidRPr="00712243">
        <w:rPr>
          <w:rFonts w:ascii="仿宋" w:eastAsia="仿宋" w:hAnsi="仿宋" w:hint="eastAsia"/>
          <w:sz w:val="24"/>
        </w:rPr>
        <w:t>人：</w:t>
      </w:r>
      <w:r w:rsidR="00EA5324" w:rsidRPr="00712243">
        <w:rPr>
          <w:rFonts w:ascii="仿宋" w:eastAsia="仿宋" w:hAnsi="仿宋"/>
          <w:sz w:val="24"/>
        </w:rPr>
        <w:t>XXXX公司</w:t>
      </w:r>
    </w:p>
    <w:p w:rsidR="004651DC" w:rsidRPr="00712243" w:rsidRDefault="00EA5324" w:rsidP="00712243">
      <w:pPr>
        <w:spacing w:line="480" w:lineRule="auto"/>
        <w:jc w:val="right"/>
        <w:rPr>
          <w:rFonts w:ascii="仿宋" w:eastAsia="仿宋" w:hAnsi="仿宋"/>
          <w:sz w:val="24"/>
        </w:rPr>
      </w:pPr>
      <w:r w:rsidRPr="00712243">
        <w:rPr>
          <w:rFonts w:ascii="仿宋" w:eastAsia="仿宋" w:hAnsi="仿宋" w:hint="eastAsia"/>
          <w:sz w:val="24"/>
        </w:rPr>
        <w:t>日期：</w:t>
      </w:r>
      <w:r w:rsidRPr="00712243">
        <w:rPr>
          <w:rFonts w:ascii="仿宋" w:eastAsia="仿宋" w:hAnsi="仿宋"/>
          <w:sz w:val="24"/>
        </w:rPr>
        <w:t>20</w:t>
      </w:r>
      <w:r w:rsidR="00676A37">
        <w:rPr>
          <w:rFonts w:ascii="仿宋" w:eastAsia="仿宋" w:hAnsi="仿宋"/>
          <w:sz w:val="24"/>
        </w:rPr>
        <w:t>XX</w:t>
      </w:r>
      <w:bookmarkStart w:id="1" w:name="_GoBack"/>
      <w:bookmarkEnd w:id="1"/>
      <w:r w:rsidRPr="00712243">
        <w:rPr>
          <w:rFonts w:ascii="仿宋" w:eastAsia="仿宋" w:hAnsi="仿宋" w:hint="eastAsia"/>
          <w:sz w:val="24"/>
        </w:rPr>
        <w:t>年</w:t>
      </w:r>
      <w:r w:rsidRPr="00712243">
        <w:rPr>
          <w:rFonts w:ascii="仿宋" w:eastAsia="仿宋" w:hAnsi="仿宋"/>
          <w:sz w:val="24"/>
        </w:rPr>
        <w:t>X</w:t>
      </w:r>
      <w:r w:rsidRPr="00712243">
        <w:rPr>
          <w:rFonts w:ascii="仿宋" w:eastAsia="仿宋" w:hAnsi="仿宋" w:hint="eastAsia"/>
          <w:sz w:val="24"/>
        </w:rPr>
        <w:t>月</w:t>
      </w:r>
      <w:r w:rsidRPr="00712243">
        <w:rPr>
          <w:rFonts w:ascii="仿宋" w:eastAsia="仿宋" w:hAnsi="仿宋"/>
          <w:sz w:val="24"/>
        </w:rPr>
        <w:t>X日</w:t>
      </w:r>
    </w:p>
    <w:sectPr w:rsidR="004651DC" w:rsidRPr="007122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C90" w:rsidRDefault="005C5C90" w:rsidP="00712243">
      <w:r>
        <w:separator/>
      </w:r>
    </w:p>
  </w:endnote>
  <w:endnote w:type="continuationSeparator" w:id="0">
    <w:p w:rsidR="005C5C90" w:rsidRDefault="005C5C90" w:rsidP="00712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C90" w:rsidRDefault="005C5C90" w:rsidP="00712243">
      <w:r>
        <w:separator/>
      </w:r>
    </w:p>
  </w:footnote>
  <w:footnote w:type="continuationSeparator" w:id="0">
    <w:p w:rsidR="005C5C90" w:rsidRDefault="005C5C90" w:rsidP="007122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1FB"/>
    <w:rsid w:val="000F1A39"/>
    <w:rsid w:val="00104C26"/>
    <w:rsid w:val="001A5A85"/>
    <w:rsid w:val="001A5DBD"/>
    <w:rsid w:val="00227717"/>
    <w:rsid w:val="00296C1E"/>
    <w:rsid w:val="003731FB"/>
    <w:rsid w:val="0041706C"/>
    <w:rsid w:val="00441D3A"/>
    <w:rsid w:val="004651DC"/>
    <w:rsid w:val="005C5C90"/>
    <w:rsid w:val="005D5A1C"/>
    <w:rsid w:val="005E0BC7"/>
    <w:rsid w:val="005E7172"/>
    <w:rsid w:val="00676A37"/>
    <w:rsid w:val="00712243"/>
    <w:rsid w:val="007456F9"/>
    <w:rsid w:val="00877935"/>
    <w:rsid w:val="00883C90"/>
    <w:rsid w:val="00910920"/>
    <w:rsid w:val="00A40E7C"/>
    <w:rsid w:val="00A531FA"/>
    <w:rsid w:val="00BF66F2"/>
    <w:rsid w:val="00BF6FEA"/>
    <w:rsid w:val="00CB3F27"/>
    <w:rsid w:val="00CB6067"/>
    <w:rsid w:val="00DB26FE"/>
    <w:rsid w:val="00EA5324"/>
    <w:rsid w:val="00ED04E3"/>
    <w:rsid w:val="00F1134C"/>
    <w:rsid w:val="00F55A63"/>
    <w:rsid w:val="00F96A94"/>
    <w:rsid w:val="00FA470B"/>
    <w:rsid w:val="26C2577E"/>
    <w:rsid w:val="33030F91"/>
    <w:rsid w:val="566F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3FB05A"/>
  <w15:docId w15:val="{4E19E1FD-B0EC-4EC6-89FD-25807FECF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C0FCA0B-8122-45F7-A498-2A874EF82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Lu Lantian</cp:lastModifiedBy>
  <cp:revision>7</cp:revision>
  <dcterms:created xsi:type="dcterms:W3CDTF">2019-03-18T03:34:00Z</dcterms:created>
  <dcterms:modified xsi:type="dcterms:W3CDTF">2019-12-10T02:56:00Z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